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613C" w14:textId="540FA32C" w:rsidR="00CA4B7B" w:rsidRPr="00E35E67" w:rsidRDefault="0038005C" w:rsidP="003157C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25</w:t>
      </w:r>
      <w:r w:rsidRPr="0038005C">
        <w:rPr>
          <w:rFonts w:ascii="Arial" w:hAnsi="Arial" w:cs="Arial"/>
          <w:b/>
          <w:bCs/>
          <w:szCs w:val="24"/>
          <w:vertAlign w:val="superscript"/>
        </w:rPr>
        <w:t>TH</w:t>
      </w:r>
      <w:r>
        <w:rPr>
          <w:rFonts w:ascii="Arial" w:hAnsi="Arial" w:cs="Arial"/>
          <w:b/>
          <w:bCs/>
          <w:szCs w:val="24"/>
        </w:rPr>
        <w:t xml:space="preserve"> Annual GSRPD</w:t>
      </w:r>
    </w:p>
    <w:p w14:paraId="5971E069" w14:textId="27865F4E" w:rsidR="003157C5" w:rsidRPr="00E35E67" w:rsidRDefault="003157C5" w:rsidP="003157C5">
      <w:pPr>
        <w:jc w:val="center"/>
        <w:rPr>
          <w:rFonts w:ascii="Arial" w:hAnsi="Arial" w:cs="Arial"/>
          <w:b/>
          <w:bCs/>
          <w:szCs w:val="24"/>
        </w:rPr>
      </w:pPr>
      <w:r w:rsidRPr="00E35E67">
        <w:rPr>
          <w:rFonts w:ascii="Arial" w:hAnsi="Arial" w:cs="Arial"/>
          <w:b/>
          <w:bCs/>
          <w:szCs w:val="24"/>
        </w:rPr>
        <w:t>Abstract Submission Form</w:t>
      </w:r>
    </w:p>
    <w:p w14:paraId="690305FB" w14:textId="34095570" w:rsidR="003157C5" w:rsidRPr="00EB026F" w:rsidRDefault="003157C5" w:rsidP="003157C5">
      <w:pPr>
        <w:jc w:val="center"/>
        <w:rPr>
          <w:rFonts w:ascii="Arial" w:hAnsi="Arial" w:cs="Arial"/>
          <w:szCs w:val="24"/>
        </w:rPr>
      </w:pPr>
    </w:p>
    <w:p w14:paraId="44043E45" w14:textId="2D9FCC5E" w:rsidR="003157C5" w:rsidRPr="00EB026F" w:rsidRDefault="003157C5" w:rsidP="003157C5">
      <w:p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PLEASE NOTE: Due to the limited number of presentations for GSRPD 202</w:t>
      </w:r>
      <w:r w:rsidR="00AE1F39">
        <w:rPr>
          <w:rFonts w:ascii="Arial" w:hAnsi="Arial" w:cs="Arial"/>
          <w:sz w:val="22"/>
        </w:rPr>
        <w:t>1</w:t>
      </w:r>
      <w:r w:rsidRPr="00EB026F">
        <w:rPr>
          <w:rFonts w:ascii="Arial" w:hAnsi="Arial" w:cs="Arial"/>
          <w:sz w:val="22"/>
        </w:rPr>
        <w:t xml:space="preserve"> Online, abstract submissions that do not follow all guidelines </w:t>
      </w:r>
      <w:r w:rsidRPr="00EB026F">
        <w:rPr>
          <w:rFonts w:ascii="Arial" w:hAnsi="Arial" w:cs="Arial"/>
          <w:sz w:val="22"/>
          <w:u w:val="single"/>
        </w:rPr>
        <w:t>will not be considered</w:t>
      </w:r>
      <w:r w:rsidRPr="00EB026F">
        <w:rPr>
          <w:rFonts w:ascii="Arial" w:hAnsi="Arial" w:cs="Arial"/>
          <w:sz w:val="22"/>
        </w:rPr>
        <w:t xml:space="preserve"> for presentation.</w:t>
      </w:r>
    </w:p>
    <w:p w14:paraId="7C8B7C53" w14:textId="0E2D7371" w:rsidR="00EB026F" w:rsidRPr="00EB026F" w:rsidRDefault="00EB026F" w:rsidP="003157C5">
      <w:pPr>
        <w:rPr>
          <w:rFonts w:ascii="Arial" w:hAnsi="Arial" w:cs="Arial"/>
          <w:sz w:val="12"/>
          <w:szCs w:val="12"/>
        </w:rPr>
      </w:pPr>
    </w:p>
    <w:p w14:paraId="00B27020" w14:textId="29731C7D" w:rsidR="00EB026F" w:rsidRPr="00EB026F" w:rsidRDefault="00EB026F" w:rsidP="003157C5">
      <w:p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A sample of a properly completed form is available on the Abstract Submission page of the GSRPD 202</w:t>
      </w:r>
      <w:r w:rsidR="002E5F04">
        <w:rPr>
          <w:rFonts w:ascii="Arial" w:hAnsi="Arial" w:cs="Arial"/>
          <w:sz w:val="22"/>
        </w:rPr>
        <w:t>1</w:t>
      </w:r>
      <w:r w:rsidRPr="00EB026F">
        <w:rPr>
          <w:rFonts w:ascii="Arial" w:hAnsi="Arial" w:cs="Arial"/>
          <w:sz w:val="22"/>
        </w:rPr>
        <w:t xml:space="preserve"> website.</w:t>
      </w:r>
    </w:p>
    <w:p w14:paraId="2EEDB2EB" w14:textId="77777777" w:rsidR="003157C5" w:rsidRPr="00EB026F" w:rsidRDefault="003157C5" w:rsidP="003157C5">
      <w:pPr>
        <w:rPr>
          <w:rFonts w:ascii="Arial" w:hAnsi="Arial" w:cs="Arial"/>
          <w:sz w:val="12"/>
          <w:szCs w:val="12"/>
        </w:rPr>
      </w:pPr>
    </w:p>
    <w:p w14:paraId="651F68B3" w14:textId="4E01045E" w:rsidR="003157C5" w:rsidRPr="00EB026F" w:rsidRDefault="003157C5" w:rsidP="003157C5">
      <w:p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Instructions:</w:t>
      </w:r>
    </w:p>
    <w:p w14:paraId="0A6AF239" w14:textId="1E96453D" w:rsidR="003157C5" w:rsidRDefault="003157C5" w:rsidP="003157C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Complete all sections of this form</w:t>
      </w:r>
    </w:p>
    <w:p w14:paraId="05EB0410" w14:textId="298F5F2B" w:rsidR="007765D0" w:rsidRPr="00DD752B" w:rsidRDefault="007765D0" w:rsidP="003157C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</w:rPr>
      </w:pPr>
      <w:r w:rsidRPr="00DD752B">
        <w:rPr>
          <w:rFonts w:ascii="Arial" w:hAnsi="Arial" w:cs="Arial"/>
          <w:b/>
          <w:bCs/>
          <w:i/>
          <w:iCs/>
          <w:sz w:val="22"/>
        </w:rPr>
        <w:t xml:space="preserve">For </w:t>
      </w:r>
      <w:r w:rsidR="002E5F04">
        <w:rPr>
          <w:rFonts w:ascii="Arial" w:hAnsi="Arial" w:cs="Arial"/>
          <w:b/>
          <w:bCs/>
          <w:i/>
          <w:iCs/>
          <w:sz w:val="22"/>
        </w:rPr>
        <w:t>MD</w:t>
      </w:r>
      <w:r w:rsidRPr="00DD752B">
        <w:rPr>
          <w:rFonts w:ascii="Arial" w:hAnsi="Arial" w:cs="Arial"/>
          <w:b/>
          <w:bCs/>
          <w:i/>
          <w:iCs/>
          <w:sz w:val="22"/>
        </w:rPr>
        <w:t xml:space="preserve"> students </w:t>
      </w:r>
      <w:r w:rsidR="00433D21" w:rsidRPr="00DD752B">
        <w:rPr>
          <w:rFonts w:ascii="Arial" w:hAnsi="Arial" w:cs="Arial"/>
          <w:b/>
          <w:bCs/>
          <w:i/>
          <w:iCs/>
          <w:sz w:val="22"/>
        </w:rPr>
        <w:t xml:space="preserve">without a dissertation committee, please </w:t>
      </w:r>
      <w:r w:rsidR="008636CF">
        <w:rPr>
          <w:rFonts w:ascii="Arial" w:hAnsi="Arial" w:cs="Arial"/>
          <w:b/>
          <w:bCs/>
          <w:i/>
          <w:iCs/>
          <w:sz w:val="22"/>
        </w:rPr>
        <w:t>include only the name of the faculty you are working with</w:t>
      </w:r>
      <w:r w:rsidR="002E5F04">
        <w:rPr>
          <w:rFonts w:ascii="Arial" w:hAnsi="Arial" w:cs="Arial"/>
          <w:b/>
          <w:bCs/>
          <w:i/>
          <w:iCs/>
          <w:sz w:val="22"/>
        </w:rPr>
        <w:t xml:space="preserve"> (No other members are necessary)</w:t>
      </w:r>
    </w:p>
    <w:p w14:paraId="7773D0FF" w14:textId="6BFA1311" w:rsidR="003157C5" w:rsidRPr="00EB026F" w:rsidRDefault="003157C5" w:rsidP="003157C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Abstract title should be in sentence case – Only the first word and proper nouns should be capitalized</w:t>
      </w:r>
    </w:p>
    <w:p w14:paraId="73BA5E65" w14:textId="5D8152DF" w:rsidR="003157C5" w:rsidRPr="00EB026F" w:rsidRDefault="003157C5" w:rsidP="003157C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>Abstract body should not exceed 250 word</w:t>
      </w:r>
      <w:r w:rsidR="00FC4015">
        <w:rPr>
          <w:rFonts w:ascii="Arial" w:hAnsi="Arial" w:cs="Arial"/>
          <w:sz w:val="22"/>
        </w:rPr>
        <w:t>s</w:t>
      </w:r>
    </w:p>
    <w:p w14:paraId="4031D9A4" w14:textId="7B45960D" w:rsidR="003157C5" w:rsidRDefault="003157C5" w:rsidP="003157C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B026F">
        <w:rPr>
          <w:rFonts w:ascii="Arial" w:hAnsi="Arial" w:cs="Arial"/>
          <w:sz w:val="22"/>
        </w:rPr>
        <w:t xml:space="preserve">Submit your abstract via email to </w:t>
      </w:r>
      <w:hyperlink r:id="rId5" w:history="1">
        <w:r w:rsidRPr="00EB026F">
          <w:rPr>
            <w:rStyle w:val="Hyperlink"/>
            <w:rFonts w:ascii="Arial" w:hAnsi="Arial" w:cs="Arial"/>
            <w:sz w:val="22"/>
          </w:rPr>
          <w:t>gsrpd@wayne.edu</w:t>
        </w:r>
      </w:hyperlink>
    </w:p>
    <w:p w14:paraId="379A7DD0" w14:textId="10589453" w:rsidR="00B86B27" w:rsidRPr="00EB026F" w:rsidRDefault="00B86B27" w:rsidP="003157C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 can be emailed to </w:t>
      </w:r>
      <w:hyperlink r:id="rId6" w:history="1">
        <w:r w:rsidR="002E5F04" w:rsidRPr="00F512F1">
          <w:rPr>
            <w:rStyle w:val="Hyperlink"/>
            <w:rFonts w:ascii="Arial" w:hAnsi="Arial" w:cs="Arial"/>
            <w:sz w:val="22"/>
          </w:rPr>
          <w:t>gsrpd@wayne.edu</w:t>
        </w:r>
      </w:hyperlink>
      <w:r>
        <w:rPr>
          <w:rFonts w:ascii="Arial" w:hAnsi="Arial" w:cs="Arial"/>
          <w:sz w:val="22"/>
        </w:rPr>
        <w:t xml:space="preserve"> or directed to a member of the Abstracts subcommittee.</w:t>
      </w:r>
    </w:p>
    <w:p w14:paraId="65ED9B64" w14:textId="3211AB6F" w:rsidR="003157C5" w:rsidRDefault="003157C5" w:rsidP="003157C5"/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3523"/>
        <w:gridCol w:w="1025"/>
        <w:gridCol w:w="394"/>
        <w:gridCol w:w="4812"/>
        <w:gridCol w:w="106"/>
        <w:gridCol w:w="222"/>
      </w:tblGrid>
      <w:tr w:rsidR="00F35CF5" w:rsidRPr="00EB026F" w14:paraId="030BE8C8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4986" w:type="dxa"/>
            <w:gridSpan w:val="3"/>
          </w:tcPr>
          <w:p w14:paraId="411EAB97" w14:textId="5AF55E87" w:rsidR="00F35CF5" w:rsidRPr="00EB026F" w:rsidRDefault="00F35CF5" w:rsidP="003157C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026F">
              <w:rPr>
                <w:rFonts w:ascii="Arial" w:hAnsi="Arial" w:cs="Arial"/>
                <w:b/>
                <w:bCs/>
                <w:szCs w:val="24"/>
              </w:rPr>
              <w:t>Presenter’s Name</w:t>
            </w:r>
          </w:p>
        </w:tc>
        <w:tc>
          <w:tcPr>
            <w:tcW w:w="4987" w:type="dxa"/>
            <w:gridSpan w:val="2"/>
          </w:tcPr>
          <w:p w14:paraId="15AC036B" w14:textId="48EF71F3" w:rsidR="00F35CF5" w:rsidRPr="00EB026F" w:rsidRDefault="00F35CF5" w:rsidP="003157C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Presenter’s Primary Department</w:t>
            </w:r>
          </w:p>
        </w:tc>
      </w:tr>
      <w:tr w:rsidR="00F35CF5" w:rsidRPr="00EB026F" w14:paraId="79558914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7DC1BA48" w14:textId="4B224916" w:rsidR="00F35CF5" w:rsidRPr="00CF4A4E" w:rsidRDefault="0038005C" w:rsidP="00315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Andrew Kulek</w:t>
            </w:r>
          </w:p>
        </w:tc>
        <w:tc>
          <w:tcPr>
            <w:tcW w:w="396" w:type="dxa"/>
          </w:tcPr>
          <w:p w14:paraId="0C14582B" w14:textId="77777777" w:rsidR="00F35CF5" w:rsidRPr="00CF4A4E" w:rsidRDefault="00F35CF5" w:rsidP="003157C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</w:tcPr>
          <w:p w14:paraId="13492D24" w14:textId="4D3A772C" w:rsidR="00F35CF5" w:rsidRPr="00CF4A4E" w:rsidRDefault="00CF4A4E" w:rsidP="003157C5">
            <w:pPr>
              <w:rPr>
                <w:rFonts w:ascii="Arial" w:hAnsi="Arial" w:cs="Arial"/>
                <w:szCs w:val="24"/>
              </w:rPr>
            </w:pPr>
            <w:r w:rsidRPr="00CF4A4E">
              <w:rPr>
                <w:rFonts w:ascii="Arial" w:hAnsi="Arial" w:cs="Arial"/>
                <w:szCs w:val="24"/>
              </w:rPr>
              <w:t>Biochemistry, Microbiology, and Immunology</w:t>
            </w:r>
          </w:p>
        </w:tc>
      </w:tr>
      <w:tr w:rsidR="00EB026F" w:rsidRPr="00EB026F" w14:paraId="365358DF" w14:textId="77777777" w:rsidTr="00CD13BD">
        <w:trPr>
          <w:gridBefore w:val="1"/>
          <w:gridAfter w:val="1"/>
          <w:wBefore w:w="108" w:type="dxa"/>
          <w:trHeight w:val="265"/>
        </w:trPr>
        <w:tc>
          <w:tcPr>
            <w:tcW w:w="9973" w:type="dxa"/>
            <w:gridSpan w:val="5"/>
          </w:tcPr>
          <w:p w14:paraId="5FEA307F" w14:textId="05FA218A" w:rsidR="00EB026F" w:rsidRPr="00EB026F" w:rsidRDefault="00EB026F" w:rsidP="003157C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D14D2" w:rsidRPr="00EB026F" w14:paraId="1331DDC1" w14:textId="77777777" w:rsidTr="00CD13BD">
        <w:trPr>
          <w:gridBefore w:val="1"/>
          <w:gridAfter w:val="1"/>
          <w:wBefore w:w="108" w:type="dxa"/>
          <w:trHeight w:val="265"/>
        </w:trPr>
        <w:tc>
          <w:tcPr>
            <w:tcW w:w="9973" w:type="dxa"/>
            <w:gridSpan w:val="5"/>
          </w:tcPr>
          <w:p w14:paraId="308C58A7" w14:textId="42927119" w:rsidR="007D14D2" w:rsidRPr="00EB026F" w:rsidRDefault="007D14D2" w:rsidP="003157C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Presenter’s WSU Email Address</w:t>
            </w:r>
          </w:p>
        </w:tc>
      </w:tr>
      <w:tr w:rsidR="007D14D2" w:rsidRPr="00EB026F" w14:paraId="0B0C8C85" w14:textId="77777777" w:rsidTr="007D14D2">
        <w:trPr>
          <w:gridBefore w:val="1"/>
          <w:gridAfter w:val="1"/>
          <w:wBefore w:w="108" w:type="dxa"/>
          <w:trHeight w:val="265"/>
        </w:trPr>
        <w:tc>
          <w:tcPr>
            <w:tcW w:w="4986" w:type="dxa"/>
            <w:gridSpan w:val="3"/>
            <w:tcBorders>
              <w:bottom w:val="single" w:sz="4" w:space="0" w:color="auto"/>
            </w:tcBorders>
          </w:tcPr>
          <w:p w14:paraId="3C70A9AD" w14:textId="744EE010" w:rsidR="007D14D2" w:rsidRPr="007D14D2" w:rsidRDefault="00D76FE7" w:rsidP="00315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akulek@med.wayne.edu</w:t>
            </w:r>
          </w:p>
        </w:tc>
        <w:tc>
          <w:tcPr>
            <w:tcW w:w="4987" w:type="dxa"/>
            <w:gridSpan w:val="2"/>
          </w:tcPr>
          <w:p w14:paraId="28C43AB2" w14:textId="19C52D89" w:rsidR="007D14D2" w:rsidRPr="00EB026F" w:rsidRDefault="007D14D2" w:rsidP="003157C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D14D2" w:rsidRPr="00EB026F" w14:paraId="12E8FCF3" w14:textId="77777777" w:rsidTr="00CD13BD">
        <w:trPr>
          <w:gridBefore w:val="1"/>
          <w:gridAfter w:val="1"/>
          <w:wBefore w:w="108" w:type="dxa"/>
          <w:trHeight w:val="265"/>
        </w:trPr>
        <w:tc>
          <w:tcPr>
            <w:tcW w:w="9973" w:type="dxa"/>
            <w:gridSpan w:val="5"/>
          </w:tcPr>
          <w:p w14:paraId="695C3EFA" w14:textId="77777777" w:rsidR="007D14D2" w:rsidRPr="00EB026F" w:rsidRDefault="007D14D2" w:rsidP="003157C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157C5" w:rsidRPr="00EB026F" w14:paraId="3B865062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</w:tcPr>
          <w:p w14:paraId="248C758C" w14:textId="30C9CA84" w:rsidR="003157C5" w:rsidRPr="00EB026F" w:rsidRDefault="003157C5" w:rsidP="003157C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026F">
              <w:rPr>
                <w:rFonts w:ascii="Arial" w:hAnsi="Arial" w:cs="Arial"/>
                <w:b/>
                <w:bCs/>
                <w:szCs w:val="24"/>
              </w:rPr>
              <w:t>Complete List of Committee Members</w:t>
            </w:r>
          </w:p>
        </w:tc>
      </w:tr>
      <w:tr w:rsidR="003157C5" w:rsidRPr="00EB026F" w14:paraId="04F1BE42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</w:tcPr>
          <w:p w14:paraId="57010B9F" w14:textId="4C47E873" w:rsidR="003157C5" w:rsidRPr="00EB026F" w:rsidRDefault="00EB026F" w:rsidP="00EB026F">
            <w:pPr>
              <w:jc w:val="center"/>
              <w:rPr>
                <w:rFonts w:ascii="Arial" w:hAnsi="Arial" w:cs="Arial"/>
                <w:szCs w:val="24"/>
              </w:rPr>
            </w:pPr>
            <w:r w:rsidRPr="00EB026F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6427" w:type="dxa"/>
            <w:gridSpan w:val="4"/>
          </w:tcPr>
          <w:p w14:paraId="6A13640A" w14:textId="040C4BF0" w:rsidR="003157C5" w:rsidRPr="00EB026F" w:rsidRDefault="00EB026F" w:rsidP="00EB026F">
            <w:pPr>
              <w:jc w:val="center"/>
              <w:rPr>
                <w:rFonts w:ascii="Arial" w:hAnsi="Arial" w:cs="Arial"/>
                <w:szCs w:val="24"/>
              </w:rPr>
            </w:pPr>
            <w:r w:rsidRPr="00EB026F">
              <w:rPr>
                <w:rFonts w:ascii="Arial" w:hAnsi="Arial" w:cs="Arial"/>
                <w:szCs w:val="24"/>
              </w:rPr>
              <w:t>Department</w:t>
            </w:r>
          </w:p>
        </w:tc>
      </w:tr>
      <w:tr w:rsidR="00CF4A4E" w:rsidRPr="00EB026F" w14:paraId="25838E1B" w14:textId="77777777" w:rsidTr="00CD13BD">
        <w:trPr>
          <w:gridBefore w:val="1"/>
          <w:gridAfter w:val="1"/>
          <w:wBefore w:w="108" w:type="dxa"/>
          <w:trHeight w:val="265"/>
        </w:trPr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</w:tcPr>
          <w:p w14:paraId="781F724C" w14:textId="6A9D4AF2" w:rsidR="00CF4A4E" w:rsidRPr="00CF4A4E" w:rsidRDefault="00D76FE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Karin Przyklenk</w:t>
            </w:r>
            <w:r w:rsidR="00DD752B">
              <w:rPr>
                <w:rFonts w:ascii="Arial" w:hAnsi="Arial" w:cs="Arial"/>
                <w:szCs w:val="24"/>
              </w:rPr>
              <w:t xml:space="preserve"> (PI)</w:t>
            </w:r>
          </w:p>
        </w:tc>
        <w:tc>
          <w:tcPr>
            <w:tcW w:w="64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970C006" w14:textId="336F5B4E" w:rsidR="00CF4A4E" w:rsidRPr="00CF4A4E" w:rsidRDefault="00D76FE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Physiology</w:t>
            </w:r>
          </w:p>
        </w:tc>
      </w:tr>
      <w:tr w:rsidR="00CF4A4E" w:rsidRPr="00EB026F" w14:paraId="52143BFE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589" w14:textId="2C418E3A" w:rsidR="00CF4A4E" w:rsidRPr="00CF4A4E" w:rsidRDefault="00D76FE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David Evans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9998A" w14:textId="7C8516FB" w:rsidR="00CF4A4E" w:rsidRPr="00CF4A4E" w:rsidRDefault="00CF4A4E" w:rsidP="00CF4A4E">
            <w:pPr>
              <w:rPr>
                <w:rFonts w:ascii="Arial" w:hAnsi="Arial" w:cs="Arial"/>
                <w:szCs w:val="24"/>
              </w:rPr>
            </w:pPr>
            <w:r w:rsidRPr="00CF4A4E">
              <w:rPr>
                <w:rFonts w:ascii="Arial" w:hAnsi="Arial" w:cs="Arial"/>
                <w:szCs w:val="24"/>
              </w:rPr>
              <w:t>Biochemistry, Microbiology, and Immunology</w:t>
            </w:r>
          </w:p>
        </w:tc>
      </w:tr>
      <w:tr w:rsidR="00CF4A4E" w:rsidRPr="00EB026F" w14:paraId="5F8EA0B7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476" w14:textId="7B66284F" w:rsidR="00CF4A4E" w:rsidRPr="00CF4A4E" w:rsidRDefault="00AA36D3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William Brusilow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0D57" w14:textId="1D141094" w:rsidR="00CF4A4E" w:rsidRPr="00CF4A4E" w:rsidRDefault="00CF4A4E" w:rsidP="00CF4A4E">
            <w:pPr>
              <w:rPr>
                <w:rFonts w:ascii="Arial" w:hAnsi="Arial" w:cs="Arial"/>
                <w:szCs w:val="24"/>
              </w:rPr>
            </w:pPr>
            <w:r w:rsidRPr="00CF4A4E">
              <w:rPr>
                <w:rFonts w:ascii="Arial" w:hAnsi="Arial" w:cs="Arial"/>
                <w:szCs w:val="24"/>
              </w:rPr>
              <w:t>Biochemistry, Microbiology, and Immunology</w:t>
            </w:r>
          </w:p>
        </w:tc>
      </w:tr>
      <w:tr w:rsidR="00CF4A4E" w:rsidRPr="00EB026F" w14:paraId="08FA1C5B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0C9" w14:textId="05F7B7D0" w:rsidR="00CF4A4E" w:rsidRPr="00CF4A4E" w:rsidRDefault="00D912BF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Maik </w:t>
            </w:r>
            <w:proofErr w:type="spellStart"/>
            <w:r>
              <w:rPr>
                <w:rFonts w:ascii="Arial" w:hAnsi="Arial" w:cs="Arial"/>
                <w:szCs w:val="24"/>
              </w:rPr>
              <w:t>Huettemann</w:t>
            </w:r>
            <w:proofErr w:type="spellEnd"/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A105" w14:textId="16C61320" w:rsidR="00CF4A4E" w:rsidRPr="00CF4A4E" w:rsidRDefault="00340A8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CMMG</w:t>
            </w:r>
          </w:p>
        </w:tc>
      </w:tr>
      <w:tr w:rsidR="00CF4A4E" w:rsidRPr="00EB026F" w14:paraId="0F5E7CEC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822" w14:textId="319AB057" w:rsidR="00CF4A4E" w:rsidRPr="00CF4A4E" w:rsidRDefault="00340A8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Brian O’Neil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37C0" w14:textId="582B1496" w:rsidR="00CF4A4E" w:rsidRPr="00CF4A4E" w:rsidRDefault="00340A87" w:rsidP="00CF4A4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Emergency Medicine</w:t>
            </w:r>
          </w:p>
        </w:tc>
      </w:tr>
      <w:tr w:rsidR="00CF4A4E" w:rsidRPr="00EB026F" w14:paraId="18F3D1E2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</w:tcBorders>
          </w:tcPr>
          <w:p w14:paraId="47A7E962" w14:textId="77777777" w:rsidR="00CF4A4E" w:rsidRPr="00EB026F" w:rsidRDefault="00CF4A4E" w:rsidP="00CF4A4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427" w:type="dxa"/>
            <w:gridSpan w:val="4"/>
            <w:tcBorders>
              <w:top w:val="single" w:sz="4" w:space="0" w:color="auto"/>
            </w:tcBorders>
          </w:tcPr>
          <w:p w14:paraId="0FB11EB5" w14:textId="77777777" w:rsidR="00CF4A4E" w:rsidRPr="00EB026F" w:rsidRDefault="00CF4A4E" w:rsidP="00CF4A4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F4A4E" w:rsidRPr="00EB026F" w14:paraId="42A2D65C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</w:tcPr>
          <w:p w14:paraId="3EB1B613" w14:textId="7F7A31AA" w:rsidR="00CF4A4E" w:rsidRPr="00EB026F" w:rsidRDefault="00CF4A4E" w:rsidP="00CF4A4E">
            <w:pPr>
              <w:rPr>
                <w:rFonts w:ascii="Arial" w:hAnsi="Arial" w:cs="Arial"/>
                <w:b/>
                <w:bCs/>
                <w:szCs w:val="24"/>
              </w:rPr>
            </w:pPr>
            <w:r w:rsidRPr="00EB026F">
              <w:rPr>
                <w:rFonts w:ascii="Arial" w:hAnsi="Arial" w:cs="Arial"/>
                <w:b/>
                <w:bCs/>
                <w:szCs w:val="24"/>
              </w:rPr>
              <w:t>Complete Authors List with Affiliations</w:t>
            </w:r>
          </w:p>
        </w:tc>
      </w:tr>
      <w:tr w:rsidR="00CF4A4E" w:rsidRPr="00EB026F" w14:paraId="40AB1439" w14:textId="77777777" w:rsidTr="00CD13BD">
        <w:trPr>
          <w:gridBefore w:val="1"/>
          <w:gridAfter w:val="1"/>
          <w:wBefore w:w="108" w:type="dxa"/>
          <w:trHeight w:val="265"/>
        </w:trPr>
        <w:tc>
          <w:tcPr>
            <w:tcW w:w="3546" w:type="dxa"/>
          </w:tcPr>
          <w:p w14:paraId="777D8C2A" w14:textId="5AB6CF0B" w:rsidR="00CF4A4E" w:rsidRPr="005C0B89" w:rsidRDefault="005C0B89" w:rsidP="005C0B89">
            <w:pPr>
              <w:rPr>
                <w:rFonts w:ascii="Arial" w:hAnsi="Arial" w:cs="Arial"/>
                <w:szCs w:val="24"/>
                <w:u w:val="single"/>
              </w:rPr>
            </w:pPr>
            <w:r w:rsidRPr="005C0B89">
              <w:rPr>
                <w:rFonts w:ascii="Arial" w:hAnsi="Arial" w:cs="Arial"/>
                <w:szCs w:val="24"/>
                <w:u w:val="single"/>
              </w:rPr>
              <w:t>Authors</w:t>
            </w:r>
          </w:p>
        </w:tc>
        <w:tc>
          <w:tcPr>
            <w:tcW w:w="6427" w:type="dxa"/>
            <w:gridSpan w:val="4"/>
          </w:tcPr>
          <w:p w14:paraId="26770FEF" w14:textId="084EDE12" w:rsidR="00CF4A4E" w:rsidRPr="00EB026F" w:rsidRDefault="00CF4A4E" w:rsidP="00CF4A4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C0B89" w:rsidRPr="00EB026F" w14:paraId="42AE37CC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</w:tcPr>
          <w:p w14:paraId="5D8871AC" w14:textId="78B51EAD" w:rsidR="005C0B89" w:rsidRPr="00C56063" w:rsidRDefault="00340A87" w:rsidP="005C0B89">
            <w:pPr>
              <w:jc w:val="both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</w:rPr>
              <w:t>Andrew Kulek</w:t>
            </w:r>
            <w:r w:rsidR="005C0B89" w:rsidRPr="00C56063">
              <w:rPr>
                <w:rFonts w:ascii="Arial" w:eastAsia="Times New Roman" w:hAnsi="Arial" w:cs="Arial"/>
                <w:vertAlign w:val="superscript"/>
              </w:rPr>
              <w:t>1</w:t>
            </w:r>
            <w:r w:rsidR="005C0B89" w:rsidRPr="00C56063">
              <w:rPr>
                <w:rFonts w:ascii="Arial" w:eastAsia="Times New Roman" w:hAnsi="Arial" w:cs="Arial"/>
              </w:rPr>
              <w:t xml:space="preserve">, </w:t>
            </w:r>
            <w:r w:rsidR="005D2E0E">
              <w:rPr>
                <w:rFonts w:ascii="Arial" w:eastAsia="Times New Roman" w:hAnsi="Arial" w:cs="Arial"/>
              </w:rPr>
              <w:t>Vishnu V.R.</w:t>
            </w:r>
            <w:r w:rsidR="00DA40D7">
              <w:rPr>
                <w:rFonts w:ascii="Arial" w:eastAsia="Times New Roman" w:hAnsi="Arial" w:cs="Arial"/>
              </w:rPr>
              <w:t xml:space="preserve"> Undyala</w:t>
            </w:r>
            <w:r w:rsidR="002F3484" w:rsidRPr="002F3484">
              <w:rPr>
                <w:rFonts w:ascii="Arial" w:eastAsia="Times New Roman" w:hAnsi="Arial" w:cs="Arial"/>
                <w:vertAlign w:val="superscript"/>
              </w:rPr>
              <w:t>1</w:t>
            </w:r>
            <w:r w:rsidR="005C0B89" w:rsidRPr="00C56063">
              <w:rPr>
                <w:rFonts w:ascii="Arial" w:eastAsia="Times New Roman" w:hAnsi="Arial" w:cs="Arial"/>
              </w:rPr>
              <w:t xml:space="preserve">, </w:t>
            </w:r>
            <w:r w:rsidR="00DA40D7">
              <w:rPr>
                <w:rFonts w:ascii="Arial" w:eastAsia="Times New Roman" w:hAnsi="Arial" w:cs="Arial"/>
              </w:rPr>
              <w:t>Sarita Raghunayakula</w:t>
            </w:r>
            <w:r w:rsidR="005C0B89" w:rsidRPr="00C56063">
              <w:rPr>
                <w:rFonts w:ascii="Arial" w:eastAsia="Times New Roman" w:hAnsi="Arial" w:cs="Arial"/>
                <w:vertAlign w:val="superscript"/>
              </w:rPr>
              <w:t>2</w:t>
            </w:r>
            <w:r w:rsidR="005C0B89" w:rsidRPr="00C56063">
              <w:rPr>
                <w:rFonts w:ascii="Arial" w:eastAsia="Times New Roman" w:hAnsi="Arial" w:cs="Arial"/>
              </w:rPr>
              <w:t xml:space="preserve">, </w:t>
            </w:r>
            <w:r w:rsidR="00DA40D7">
              <w:rPr>
                <w:rFonts w:ascii="Arial" w:eastAsia="Times New Roman" w:hAnsi="Arial" w:cs="Arial"/>
              </w:rPr>
              <w:t>Thomas H Sanderson</w:t>
            </w:r>
            <w:r w:rsidR="005C0B89" w:rsidRPr="00C56063">
              <w:rPr>
                <w:rFonts w:ascii="Arial" w:eastAsia="Times New Roman" w:hAnsi="Arial" w:cs="Arial"/>
                <w:vertAlign w:val="superscript"/>
              </w:rPr>
              <w:t>2</w:t>
            </w:r>
            <w:r w:rsidR="005C0B89" w:rsidRPr="00C56063">
              <w:rPr>
                <w:rFonts w:ascii="Arial" w:eastAsia="Times New Roman" w:hAnsi="Arial" w:cs="Arial"/>
              </w:rPr>
              <w:t xml:space="preserve">, and </w:t>
            </w:r>
            <w:r w:rsidR="002F3484">
              <w:rPr>
                <w:rFonts w:ascii="Arial" w:eastAsia="Times New Roman" w:hAnsi="Arial" w:cs="Arial"/>
              </w:rPr>
              <w:t>Karin Przyklenk</w:t>
            </w:r>
            <w:r w:rsidR="005C0B89" w:rsidRPr="00C56063">
              <w:rPr>
                <w:rFonts w:ascii="Arial" w:eastAsia="Times New Roman" w:hAnsi="Arial" w:cs="Arial"/>
                <w:vertAlign w:val="superscript"/>
              </w:rPr>
              <w:t>1</w:t>
            </w:r>
          </w:p>
          <w:p w14:paraId="527DE45A" w14:textId="04A4F42C" w:rsidR="005C0B89" w:rsidRPr="00D9533C" w:rsidRDefault="005C0B89" w:rsidP="00D9533C">
            <w:pPr>
              <w:rPr>
                <w:rFonts w:ascii="Arial" w:hAnsi="Arial" w:cs="Arial"/>
                <w:szCs w:val="24"/>
              </w:rPr>
            </w:pPr>
          </w:p>
        </w:tc>
      </w:tr>
      <w:tr w:rsidR="00D9533C" w:rsidRPr="00EB026F" w14:paraId="74D1E36F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</w:tcPr>
          <w:p w14:paraId="038E9755" w14:textId="7BA83AC9" w:rsidR="00D9533C" w:rsidRPr="005C0B89" w:rsidRDefault="005C0B89" w:rsidP="00D9533C">
            <w:pPr>
              <w:rPr>
                <w:rFonts w:ascii="Arial" w:hAnsi="Arial" w:cs="Arial"/>
                <w:szCs w:val="24"/>
                <w:u w:val="single"/>
              </w:rPr>
            </w:pPr>
            <w:r w:rsidRPr="005C0B89">
              <w:rPr>
                <w:rFonts w:ascii="Arial" w:hAnsi="Arial" w:cs="Arial"/>
                <w:szCs w:val="24"/>
                <w:u w:val="single"/>
              </w:rPr>
              <w:t>Affiliations</w:t>
            </w:r>
          </w:p>
        </w:tc>
        <w:tc>
          <w:tcPr>
            <w:tcW w:w="6427" w:type="dxa"/>
            <w:gridSpan w:val="4"/>
          </w:tcPr>
          <w:p w14:paraId="105054CD" w14:textId="018379A8" w:rsidR="00D9533C" w:rsidRPr="005C0B89" w:rsidRDefault="00D9533C" w:rsidP="00D9533C">
            <w:pPr>
              <w:rPr>
                <w:rFonts w:ascii="Arial" w:hAnsi="Arial" w:cs="Arial"/>
                <w:szCs w:val="24"/>
              </w:rPr>
            </w:pPr>
          </w:p>
        </w:tc>
      </w:tr>
      <w:tr w:rsidR="005C0B89" w:rsidRPr="00EB026F" w14:paraId="797F31A3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  <w:tcBorders>
              <w:bottom w:val="single" w:sz="4" w:space="0" w:color="auto"/>
            </w:tcBorders>
          </w:tcPr>
          <w:p w14:paraId="3A235BA2" w14:textId="1379ED4A" w:rsidR="005C0B89" w:rsidRPr="005C0B89" w:rsidRDefault="005C0B89" w:rsidP="005C0B89">
            <w:pPr>
              <w:jc w:val="both"/>
              <w:rPr>
                <w:rFonts w:ascii="Arial" w:hAnsi="Arial" w:cs="Arial"/>
                <w:szCs w:val="24"/>
              </w:rPr>
            </w:pPr>
            <w:r w:rsidRPr="00C56063">
              <w:rPr>
                <w:rFonts w:ascii="Arial" w:eastAsia="Times New Roman" w:hAnsi="Arial" w:cs="Arial"/>
                <w:vertAlign w:val="superscript"/>
              </w:rPr>
              <w:t>1</w:t>
            </w:r>
            <w:r w:rsidRPr="00C56063">
              <w:rPr>
                <w:rFonts w:ascii="Arial" w:eastAsia="Times New Roman" w:hAnsi="Arial" w:cs="Arial"/>
              </w:rPr>
              <w:t>Dep</w:t>
            </w:r>
            <w:r>
              <w:rPr>
                <w:rFonts w:ascii="Arial" w:eastAsia="Times New Roman" w:hAnsi="Arial" w:cs="Arial"/>
              </w:rPr>
              <w:t>t.</w:t>
            </w:r>
            <w:r w:rsidRPr="00C56063">
              <w:rPr>
                <w:rFonts w:ascii="Arial" w:eastAsia="Times New Roman" w:hAnsi="Arial" w:cs="Arial"/>
              </w:rPr>
              <w:t xml:space="preserve"> of Biochemistry, Microbiology, and Immunology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C56063">
              <w:rPr>
                <w:rFonts w:ascii="Arial" w:eastAsia="Times New Roman" w:hAnsi="Arial" w:cs="Arial"/>
              </w:rPr>
              <w:t xml:space="preserve">Wayne State University School of Medicine, Detroit, MI; </w:t>
            </w:r>
            <w:r w:rsidRPr="00C56063">
              <w:rPr>
                <w:rFonts w:ascii="Arial" w:eastAsia="Times New Roman" w:hAnsi="Arial" w:cs="Arial"/>
                <w:vertAlign w:val="superscript"/>
              </w:rPr>
              <w:t>2</w:t>
            </w:r>
            <w:r w:rsidRPr="00C56063">
              <w:rPr>
                <w:rFonts w:ascii="Arial" w:eastAsia="Times New Roman" w:hAnsi="Arial" w:cs="Arial"/>
              </w:rPr>
              <w:t>Dep</w:t>
            </w:r>
            <w:r>
              <w:rPr>
                <w:rFonts w:ascii="Arial" w:eastAsia="Times New Roman" w:hAnsi="Arial" w:cs="Arial"/>
              </w:rPr>
              <w:t>t.</w:t>
            </w:r>
            <w:r w:rsidRPr="00C56063">
              <w:rPr>
                <w:rFonts w:ascii="Arial" w:eastAsia="Times New Roman" w:hAnsi="Arial" w:cs="Arial"/>
              </w:rPr>
              <w:t xml:space="preserve"> of </w:t>
            </w:r>
            <w:r w:rsidR="00853BFE">
              <w:rPr>
                <w:rFonts w:ascii="Arial" w:eastAsia="Times New Roman" w:hAnsi="Arial" w:cs="Arial"/>
              </w:rPr>
              <w:t>Molecular and Integrative Physiology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727768">
              <w:rPr>
                <w:rFonts w:ascii="Arial" w:eastAsia="Times New Roman" w:hAnsi="Arial" w:cs="Arial"/>
              </w:rPr>
              <w:t>University of Michigan</w:t>
            </w:r>
            <w:r w:rsidRPr="00C56063">
              <w:rPr>
                <w:rFonts w:ascii="Arial" w:eastAsia="Times New Roman" w:hAnsi="Arial" w:cs="Arial"/>
              </w:rPr>
              <w:t xml:space="preserve">, </w:t>
            </w:r>
            <w:r w:rsidR="00727768">
              <w:rPr>
                <w:rFonts w:ascii="Arial" w:eastAsia="Times New Roman" w:hAnsi="Arial" w:cs="Arial"/>
              </w:rPr>
              <w:t>Ann Arbor</w:t>
            </w:r>
            <w:r w:rsidRPr="00C56063">
              <w:rPr>
                <w:rFonts w:ascii="Arial" w:eastAsia="Times New Roman" w:hAnsi="Arial" w:cs="Arial"/>
              </w:rPr>
              <w:t>, MI</w:t>
            </w:r>
          </w:p>
        </w:tc>
      </w:tr>
      <w:tr w:rsidR="00D9533C" w:rsidRPr="00EB026F" w14:paraId="0AF0750D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3546" w:type="dxa"/>
            <w:tcBorders>
              <w:top w:val="single" w:sz="4" w:space="0" w:color="auto"/>
            </w:tcBorders>
          </w:tcPr>
          <w:p w14:paraId="02A3B459" w14:textId="64DF1D13" w:rsidR="00D9533C" w:rsidRPr="005C0B89" w:rsidRDefault="00D9533C" w:rsidP="00D953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27" w:type="dxa"/>
            <w:gridSpan w:val="4"/>
            <w:tcBorders>
              <w:top w:val="single" w:sz="4" w:space="0" w:color="auto"/>
            </w:tcBorders>
          </w:tcPr>
          <w:p w14:paraId="5D4A6ACF" w14:textId="77777777" w:rsidR="00D9533C" w:rsidRPr="005C0B89" w:rsidRDefault="00D9533C" w:rsidP="00D9533C">
            <w:pPr>
              <w:rPr>
                <w:rFonts w:ascii="Arial" w:hAnsi="Arial" w:cs="Arial"/>
                <w:szCs w:val="24"/>
              </w:rPr>
            </w:pPr>
          </w:p>
        </w:tc>
      </w:tr>
      <w:tr w:rsidR="005C0B89" w:rsidRPr="00EB026F" w14:paraId="42653E85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</w:tcPr>
          <w:p w14:paraId="1E29BDDB" w14:textId="63FDCB1F" w:rsidR="005C0B89" w:rsidRPr="00EB026F" w:rsidRDefault="005C0B89" w:rsidP="005C0B8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Select your presentation:</w:t>
            </w:r>
          </w:p>
        </w:tc>
      </w:tr>
      <w:tr w:rsidR="005C0B89" w:rsidRPr="00EB026F" w14:paraId="0CFB29F5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4986" w:type="dxa"/>
            <w:gridSpan w:val="3"/>
            <w:tcBorders>
              <w:bottom w:val="single" w:sz="4" w:space="0" w:color="auto"/>
            </w:tcBorders>
          </w:tcPr>
          <w:p w14:paraId="54BF494A" w14:textId="77777777" w:rsidR="005C0B89" w:rsidRPr="00F35CF5" w:rsidRDefault="005C0B89" w:rsidP="005C0B89">
            <w:pPr>
              <w:rPr>
                <w:rFonts w:ascii="Arial" w:hAnsi="Arial" w:cs="Arial"/>
                <w:szCs w:val="24"/>
              </w:rPr>
            </w:pPr>
            <w:r w:rsidRPr="00D9533C">
              <w:rPr>
                <w:rFonts w:ascii="Arial" w:hAnsi="Arial" w:cs="Arial"/>
                <w:szCs w:val="24"/>
                <w:highlight w:val="yellow"/>
              </w:rPr>
              <w:t>10-minute oral presentation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</w:tcPr>
          <w:p w14:paraId="788477F7" w14:textId="0EC0FD4A" w:rsidR="005C0B89" w:rsidRPr="00C83EA7" w:rsidRDefault="005C0B89" w:rsidP="005C0B89">
            <w:pPr>
              <w:rPr>
                <w:rFonts w:ascii="Arial" w:hAnsi="Arial" w:cs="Arial"/>
                <w:szCs w:val="24"/>
              </w:rPr>
            </w:pPr>
            <w:r w:rsidRPr="00C83EA7">
              <w:rPr>
                <w:rFonts w:ascii="Arial" w:hAnsi="Arial" w:cs="Arial"/>
                <w:szCs w:val="24"/>
              </w:rPr>
              <w:t>3-minute rapid fire poster presentation</w:t>
            </w:r>
          </w:p>
        </w:tc>
      </w:tr>
      <w:tr w:rsidR="005C0B89" w:rsidRPr="00EB026F" w14:paraId="7E0CEA47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4986" w:type="dxa"/>
            <w:gridSpan w:val="3"/>
            <w:tcBorders>
              <w:top w:val="single" w:sz="4" w:space="0" w:color="auto"/>
            </w:tcBorders>
          </w:tcPr>
          <w:p w14:paraId="1824B989" w14:textId="77777777" w:rsidR="005C0B89" w:rsidRPr="00D9533C" w:rsidRDefault="005C0B89" w:rsidP="005C0B89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</w:tcBorders>
          </w:tcPr>
          <w:p w14:paraId="53EE750A" w14:textId="77777777" w:rsidR="005C0B89" w:rsidRPr="00D9533C" w:rsidRDefault="005C0B89" w:rsidP="005C0B89">
            <w:pPr>
              <w:rPr>
                <w:rFonts w:ascii="Arial" w:hAnsi="Arial" w:cs="Arial"/>
                <w:strike/>
                <w:szCs w:val="24"/>
              </w:rPr>
            </w:pPr>
          </w:p>
        </w:tc>
      </w:tr>
      <w:tr w:rsidR="005C0B89" w:rsidRPr="00EB026F" w14:paraId="49824D90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9973" w:type="dxa"/>
            <w:gridSpan w:val="5"/>
          </w:tcPr>
          <w:p w14:paraId="6F848229" w14:textId="409E32D0" w:rsidR="00C83EA7" w:rsidRPr="007F209D" w:rsidRDefault="005C0B89" w:rsidP="005C0B89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B89">
              <w:rPr>
                <w:rFonts w:ascii="Arial" w:hAnsi="Arial" w:cs="Arial"/>
                <w:b/>
                <w:bCs/>
                <w:szCs w:val="24"/>
              </w:rPr>
              <w:t>Abstract Title</w:t>
            </w:r>
          </w:p>
        </w:tc>
      </w:tr>
      <w:tr w:rsidR="005C0B89" w:rsidRPr="00EB026F" w14:paraId="115E03FF" w14:textId="77777777" w:rsidTr="00CD13BD">
        <w:trPr>
          <w:gridBefore w:val="1"/>
          <w:wBefore w:w="108" w:type="dxa"/>
          <w:trHeight w:val="277"/>
        </w:trPr>
        <w:tc>
          <w:tcPr>
            <w:tcW w:w="9973" w:type="dxa"/>
            <w:gridSpan w:val="5"/>
            <w:tcBorders>
              <w:bottom w:val="single" w:sz="4" w:space="0" w:color="auto"/>
            </w:tcBorders>
          </w:tcPr>
          <w:p w14:paraId="5FDCD11A" w14:textId="2101C9DE" w:rsidR="005C0B89" w:rsidRPr="00C83EA7" w:rsidRDefault="00C83EA7" w:rsidP="005C0B89">
            <w:pPr>
              <w:jc w:val="both"/>
              <w:rPr>
                <w:rFonts w:ascii="Arial" w:hAnsi="Arial" w:cs="Arial"/>
                <w:szCs w:val="24"/>
              </w:rPr>
            </w:pPr>
            <w:r w:rsidRPr="00C83EA7">
              <w:rPr>
                <w:rFonts w:ascii="Arial" w:hAnsi="Arial" w:cs="Arial"/>
                <w:szCs w:val="24"/>
              </w:rPr>
              <w:lastRenderedPageBreak/>
              <w:t xml:space="preserve">Disruption Of Mitochondrial Cristae Integrity </w:t>
            </w:r>
            <w:proofErr w:type="gramStart"/>
            <w:r w:rsidRPr="00C83EA7">
              <w:rPr>
                <w:rFonts w:ascii="Arial" w:hAnsi="Arial" w:cs="Arial"/>
                <w:szCs w:val="24"/>
              </w:rPr>
              <w:t>In</w:t>
            </w:r>
            <w:proofErr w:type="gramEnd"/>
            <w:r w:rsidRPr="00C83EA7">
              <w:rPr>
                <w:rFonts w:ascii="Arial" w:hAnsi="Arial" w:cs="Arial"/>
                <w:szCs w:val="24"/>
              </w:rPr>
              <w:t xml:space="preserve"> Lethal Myocardial Ischemia-Reperfusion Injury: Association Or Cause-and-Effect?</w:t>
            </w:r>
          </w:p>
        </w:tc>
        <w:tc>
          <w:tcPr>
            <w:tcW w:w="0" w:type="auto"/>
          </w:tcPr>
          <w:p w14:paraId="2E6F7F2D" w14:textId="77777777" w:rsidR="005C0B89" w:rsidRDefault="005C0B89"/>
          <w:p w14:paraId="5EBA0D02" w14:textId="77777777" w:rsidR="00CB5250" w:rsidRDefault="00CB5250"/>
          <w:p w14:paraId="354EAF82" w14:textId="066EAB9B" w:rsidR="00CB5250" w:rsidRPr="00EB026F" w:rsidRDefault="00CB5250"/>
        </w:tc>
      </w:tr>
      <w:tr w:rsidR="005C0B89" w:rsidRPr="00EB026F" w14:paraId="5202A822" w14:textId="77777777" w:rsidTr="00CD13BD">
        <w:trPr>
          <w:gridBefore w:val="1"/>
          <w:gridAfter w:val="1"/>
          <w:wBefore w:w="108" w:type="dxa"/>
          <w:trHeight w:val="277"/>
        </w:trPr>
        <w:tc>
          <w:tcPr>
            <w:tcW w:w="4986" w:type="dxa"/>
            <w:gridSpan w:val="3"/>
            <w:tcBorders>
              <w:top w:val="single" w:sz="4" w:space="0" w:color="auto"/>
            </w:tcBorders>
          </w:tcPr>
          <w:p w14:paraId="3A58464F" w14:textId="77777777" w:rsidR="005C0B89" w:rsidRPr="00F35CF5" w:rsidRDefault="005C0B89" w:rsidP="005C0B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</w:tcBorders>
          </w:tcPr>
          <w:p w14:paraId="678E1D30" w14:textId="77777777" w:rsidR="005C0B89" w:rsidRPr="00F35CF5" w:rsidRDefault="005C0B89" w:rsidP="005C0B89">
            <w:pPr>
              <w:rPr>
                <w:rFonts w:ascii="Arial" w:hAnsi="Arial" w:cs="Arial"/>
                <w:szCs w:val="24"/>
              </w:rPr>
            </w:pPr>
          </w:p>
        </w:tc>
      </w:tr>
      <w:tr w:rsidR="005C0B89" w:rsidRPr="00EB026F" w14:paraId="004E4909" w14:textId="77777777" w:rsidTr="00CD13BD">
        <w:trPr>
          <w:gridAfter w:val="2"/>
          <w:wAfter w:w="108" w:type="dxa"/>
          <w:trHeight w:val="277"/>
        </w:trPr>
        <w:tc>
          <w:tcPr>
            <w:tcW w:w="9973" w:type="dxa"/>
            <w:gridSpan w:val="5"/>
            <w:tcBorders>
              <w:bottom w:val="single" w:sz="4" w:space="0" w:color="auto"/>
            </w:tcBorders>
          </w:tcPr>
          <w:p w14:paraId="49BEFA3B" w14:textId="77777777" w:rsidR="005C0B89" w:rsidRDefault="005C0B89" w:rsidP="005C0B8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Abstract Body (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250 word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 xml:space="preserve"> max):</w:t>
            </w:r>
          </w:p>
          <w:p w14:paraId="266E3985" w14:textId="28EB2F79" w:rsidR="00FA1157" w:rsidRPr="00FA1157" w:rsidRDefault="00FA1157" w:rsidP="00FA1157">
            <w:pPr>
              <w:jc w:val="both"/>
              <w:rPr>
                <w:rFonts w:ascii="Arial" w:eastAsia="Times New Roman" w:hAnsi="Arial" w:cs="Arial"/>
              </w:rPr>
            </w:pPr>
            <w:r w:rsidRPr="00FA1157">
              <w:rPr>
                <w:rFonts w:ascii="Arial" w:eastAsia="Times New Roman" w:hAnsi="Arial" w:cs="Arial"/>
                <w:b/>
                <w:bCs/>
              </w:rPr>
              <w:t>Background:</w:t>
            </w:r>
            <w:r w:rsidRPr="00FA1157">
              <w:rPr>
                <w:rFonts w:ascii="Arial" w:eastAsia="Times New Roman" w:hAnsi="Arial" w:cs="Arial"/>
              </w:rPr>
              <w:t xml:space="preserve"> Considerable attention has focused on the concept that disruption of mitochondrial structure/function is a determinant of cell death in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cardiomyocytes subjected to ischemia-reperfusion (IR). However, the details of this relationship, and the precise mitochondrial event(s) that precipitate lethal IR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injury, remain unresolved. Aim: Emerging evidence has revealed that cardiomyocytes subjected to IR display: i) degradation of optic atrophy protein-1 (OPA1), the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inner mitochondrial membrane protein responsible for maintaining cristae junction integrity, followed by ii) inappropriate release of OPA1 into the cytosol.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 xml:space="preserve">Accordingly, our goal was to establish whether degradation of OPA1 plays a causal, mechanistic role in determining cardiomyocyte fate. </w:t>
            </w:r>
            <w:r w:rsidRPr="00FA1157">
              <w:rPr>
                <w:rFonts w:ascii="Arial" w:eastAsia="Times New Roman" w:hAnsi="Arial" w:cs="Arial"/>
                <w:b/>
                <w:bCs/>
              </w:rPr>
              <w:t>Methods and Results:</w:t>
            </w:r>
            <w:r w:rsidRPr="00FA1157">
              <w:rPr>
                <w:rFonts w:ascii="Arial" w:eastAsia="Times New Roman" w:hAnsi="Arial" w:cs="Arial"/>
              </w:rPr>
              <w:t xml:space="preserve"> In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Protocol 1, HL-1 cardiomyocytes underwent 2.5 hrs of simulated ischemia. This was preceded by either a classic intervention known to attenuate IR injury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(ischemic preconditioning: IPC) or a matched control period. Cell viability was quantified at 24 hrs post-R, and release of OPA1 into the cytosol was measured at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30 min post-R. In Controls, IR resulted in ~50% cell death and a &gt;15-fold increase in OPA1 in the cytosol - effects that were both attenuated by IPC (Figure: top).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In Protocol 2: to discern whether these data reflect an association between OPA1 degradation and cell death or cause-and-effect, HL-1 cells were transfected with</w:t>
            </w:r>
          </w:p>
          <w:p w14:paraId="5323395D" w14:textId="77777777" w:rsidR="005C0B89" w:rsidRDefault="00FA1157" w:rsidP="00FA1157">
            <w:pPr>
              <w:jc w:val="both"/>
              <w:rPr>
                <w:rFonts w:ascii="Arial" w:eastAsia="Times New Roman" w:hAnsi="Arial" w:cs="Arial"/>
              </w:rPr>
            </w:pPr>
            <w:r w:rsidRPr="00FA1157">
              <w:rPr>
                <w:rFonts w:ascii="Arial" w:eastAsia="Times New Roman" w:hAnsi="Arial" w:cs="Arial"/>
              </w:rPr>
              <w:t>either siRNA targeting OPA1 (resulting in near-total knockdown of OPA1 expression: data not shown) or scrambled siRNA. Cardiomyocytes then underwent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IPC/no intervention and IR as in Protocol 1. If OPA1 disruption contributes to IR injury, we reasoned that OPA1 knockdown would exacerbate cell death in Controls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 xml:space="preserve">and attenuate IPC-mediated protection. However, OPA1 knockdown had no effect on cell death in either cohort (Figure: bottom). </w:t>
            </w:r>
            <w:r w:rsidRPr="00FA1157">
              <w:rPr>
                <w:rFonts w:ascii="Arial" w:eastAsia="Times New Roman" w:hAnsi="Arial" w:cs="Arial"/>
                <w:b/>
                <w:bCs/>
              </w:rPr>
              <w:t>Conclusion:</w:t>
            </w:r>
            <w:r w:rsidRPr="00FA1157">
              <w:rPr>
                <w:rFonts w:ascii="Arial" w:eastAsia="Times New Roman" w:hAnsi="Arial" w:cs="Arial"/>
              </w:rPr>
              <w:t xml:space="preserve"> Disruption of OPA1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1157">
              <w:rPr>
                <w:rFonts w:ascii="Arial" w:eastAsia="Times New Roman" w:hAnsi="Arial" w:cs="Arial"/>
              </w:rPr>
              <w:t>and loss of cristae junction integrity does not play a causal role in lethal IR injury.</w:t>
            </w:r>
          </w:p>
          <w:p w14:paraId="33092146" w14:textId="2291EC4E" w:rsidR="00CB5250" w:rsidRPr="00CD13BD" w:rsidRDefault="00CB5250" w:rsidP="00FA1157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C0B89" w:rsidRPr="00EB026F" w14:paraId="611E1662" w14:textId="77777777" w:rsidTr="00CD13BD">
        <w:trPr>
          <w:gridBefore w:val="1"/>
          <w:gridAfter w:val="1"/>
          <w:wBefore w:w="108" w:type="dxa"/>
          <w:trHeight w:val="729"/>
        </w:trPr>
        <w:tc>
          <w:tcPr>
            <w:tcW w:w="9973" w:type="dxa"/>
            <w:gridSpan w:val="5"/>
          </w:tcPr>
          <w:p w14:paraId="747C56E2" w14:textId="77777777" w:rsidR="005C0B89" w:rsidRPr="00EB026F" w:rsidRDefault="005C0B89" w:rsidP="005C0B8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F7B8294" w14:textId="492CE90C" w:rsidR="003157C5" w:rsidRDefault="003157C5" w:rsidP="00FC4015"/>
    <w:sectPr w:rsidR="003157C5" w:rsidSect="00EB02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43D"/>
    <w:multiLevelType w:val="hybridMultilevel"/>
    <w:tmpl w:val="B9F0C86A"/>
    <w:lvl w:ilvl="0" w:tplc="11D2F21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E6F32"/>
    <w:multiLevelType w:val="hybridMultilevel"/>
    <w:tmpl w:val="3C1C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C5"/>
    <w:rsid w:val="002E5F04"/>
    <w:rsid w:val="002F3484"/>
    <w:rsid w:val="003157C5"/>
    <w:rsid w:val="00340A87"/>
    <w:rsid w:val="0038005C"/>
    <w:rsid w:val="00433D21"/>
    <w:rsid w:val="005C0B89"/>
    <w:rsid w:val="005D2E0E"/>
    <w:rsid w:val="00727768"/>
    <w:rsid w:val="007765D0"/>
    <w:rsid w:val="007D14D2"/>
    <w:rsid w:val="007F209D"/>
    <w:rsid w:val="00853BFE"/>
    <w:rsid w:val="008636CF"/>
    <w:rsid w:val="00947E09"/>
    <w:rsid w:val="00AA36D3"/>
    <w:rsid w:val="00AE1F39"/>
    <w:rsid w:val="00B86B27"/>
    <w:rsid w:val="00C83EA7"/>
    <w:rsid w:val="00CA4B7B"/>
    <w:rsid w:val="00CB5250"/>
    <w:rsid w:val="00CD13BD"/>
    <w:rsid w:val="00CF4A4E"/>
    <w:rsid w:val="00D76FE7"/>
    <w:rsid w:val="00D912BF"/>
    <w:rsid w:val="00D9533C"/>
    <w:rsid w:val="00DA40D7"/>
    <w:rsid w:val="00DD752B"/>
    <w:rsid w:val="00E35E67"/>
    <w:rsid w:val="00EB026F"/>
    <w:rsid w:val="00F35CF5"/>
    <w:rsid w:val="00FA1157"/>
    <w:rsid w:val="00FA574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4D09"/>
  <w15:chartTrackingRefBased/>
  <w15:docId w15:val="{BA74DB45-23BF-418B-8ACE-6A0E8CF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7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rpd@wayne.edu" TargetMode="External"/><Relationship Id="rId5" Type="http://schemas.openxmlformats.org/officeDocument/2006/relationships/hyperlink" Target="mailto:gsrpd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Peterson</dc:creator>
  <cp:keywords/>
  <dc:description/>
  <cp:lastModifiedBy>andrew kulek</cp:lastModifiedBy>
  <cp:revision>27</cp:revision>
  <cp:lastPrinted>2020-08-31T02:03:00Z</cp:lastPrinted>
  <dcterms:created xsi:type="dcterms:W3CDTF">2020-08-31T02:09:00Z</dcterms:created>
  <dcterms:modified xsi:type="dcterms:W3CDTF">2021-10-15T05:08:00Z</dcterms:modified>
</cp:coreProperties>
</file>